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64F47" w14:textId="77777777" w:rsidR="008D4CB3" w:rsidRDefault="008D4CB3" w:rsidP="008D4CB3">
      <w:pPr>
        <w:rPr>
          <w:rFonts w:ascii="Arial" w:hAnsi="Arial" w:cs="Arial"/>
          <w:sz w:val="20"/>
          <w:szCs w:val="20"/>
          <w:lang w:val="en-US"/>
        </w:rPr>
      </w:pPr>
    </w:p>
    <w:p w14:paraId="7F65E085" w14:textId="49168CAD" w:rsidR="008D4CB3" w:rsidRPr="00783505" w:rsidRDefault="008D4CB3" w:rsidP="008D4CB3">
      <w:pPr>
        <w:rPr>
          <w:rFonts w:ascii="Arial" w:hAnsi="Arial" w:cs="Arial"/>
          <w:b/>
          <w:bCs/>
          <w:sz w:val="20"/>
          <w:szCs w:val="20"/>
        </w:rPr>
      </w:pPr>
      <w:r w:rsidRPr="00783505">
        <w:rPr>
          <w:rFonts w:ascii="Arial" w:hAnsi="Arial" w:cs="Arial"/>
          <w:b/>
          <w:bCs/>
          <w:sz w:val="20"/>
          <w:szCs w:val="20"/>
        </w:rPr>
        <w:t>BESTEKTE</w:t>
      </w:r>
      <w:r w:rsidR="00C40FB5" w:rsidRPr="00783505">
        <w:rPr>
          <w:rFonts w:ascii="Arial" w:hAnsi="Arial" w:cs="Arial"/>
          <w:b/>
          <w:bCs/>
          <w:sz w:val="20"/>
          <w:szCs w:val="20"/>
        </w:rPr>
        <w:t>K</w:t>
      </w:r>
      <w:r w:rsidRPr="00783505">
        <w:rPr>
          <w:rFonts w:ascii="Arial" w:hAnsi="Arial" w:cs="Arial"/>
          <w:b/>
          <w:bCs/>
          <w:sz w:val="20"/>
          <w:szCs w:val="20"/>
        </w:rPr>
        <w:t xml:space="preserve">ST </w:t>
      </w:r>
      <w:r w:rsidR="00251F88" w:rsidRPr="00783505">
        <w:rPr>
          <w:rFonts w:ascii="Arial" w:hAnsi="Arial" w:cs="Arial"/>
          <w:b/>
          <w:bCs/>
          <w:sz w:val="20"/>
          <w:szCs w:val="20"/>
        </w:rPr>
        <w:t xml:space="preserve">PYREX </w:t>
      </w:r>
      <w:r w:rsidR="00B125AB">
        <w:rPr>
          <w:rFonts w:ascii="Arial" w:hAnsi="Arial" w:cs="Arial"/>
          <w:b/>
          <w:bCs/>
          <w:sz w:val="20"/>
          <w:szCs w:val="20"/>
        </w:rPr>
        <w:t>OHD</w:t>
      </w:r>
    </w:p>
    <w:p w14:paraId="58B0FFAA" w14:textId="77777777" w:rsidR="00B125AB" w:rsidRPr="00B125AB" w:rsidRDefault="00B125AB" w:rsidP="00B125AB">
      <w:pPr>
        <w:rPr>
          <w:rFonts w:ascii="Arial" w:hAnsi="Arial" w:cs="Arial"/>
          <w:b/>
          <w:bCs/>
          <w:sz w:val="20"/>
          <w:szCs w:val="20"/>
        </w:rPr>
      </w:pPr>
      <w:r w:rsidRPr="00B125AB">
        <w:rPr>
          <w:rFonts w:ascii="Arial" w:hAnsi="Arial" w:cs="Arial"/>
          <w:b/>
          <w:bCs/>
          <w:sz w:val="20"/>
          <w:szCs w:val="20"/>
        </w:rPr>
        <w:t>30.64.10-a BRANDWEREND OVERHEADDEUR</w:t>
      </w:r>
    </w:p>
    <w:p w14:paraId="474B5756" w14:textId="77777777" w:rsidR="00DF3945" w:rsidRPr="00F32983" w:rsidRDefault="00DF3945" w:rsidP="00DF3945">
      <w:pPr>
        <w:pStyle w:val="Geenafstand"/>
        <w:rPr>
          <w:rFonts w:ascii="Arial" w:hAnsi="Arial" w:cs="Arial"/>
          <w:sz w:val="20"/>
          <w:szCs w:val="20"/>
        </w:rPr>
      </w:pPr>
      <w:r w:rsidRPr="00F32983">
        <w:rPr>
          <w:rFonts w:ascii="Arial" w:hAnsi="Arial" w:cs="Arial"/>
          <w:sz w:val="20"/>
          <w:szCs w:val="20"/>
        </w:rPr>
        <w:t>Fabrikant: GNS Brinkman B.V.</w:t>
      </w:r>
    </w:p>
    <w:p w14:paraId="306262B9" w14:textId="77777777" w:rsidR="00DF3945" w:rsidRDefault="00DF3945" w:rsidP="00DF3945">
      <w:pPr>
        <w:pStyle w:val="Geenafstand"/>
        <w:rPr>
          <w:rFonts w:ascii="Arial" w:hAnsi="Arial" w:cs="Arial"/>
          <w:sz w:val="20"/>
          <w:szCs w:val="20"/>
        </w:rPr>
      </w:pPr>
      <w:r w:rsidRPr="004742FC">
        <w:rPr>
          <w:rFonts w:ascii="Arial" w:hAnsi="Arial" w:cs="Arial"/>
          <w:sz w:val="20"/>
          <w:szCs w:val="20"/>
        </w:rPr>
        <w:t>Type:</w:t>
      </w:r>
      <w:r>
        <w:rPr>
          <w:rFonts w:ascii="Arial" w:hAnsi="Arial" w:cs="Arial"/>
          <w:sz w:val="20"/>
          <w:szCs w:val="20"/>
        </w:rPr>
        <w:t xml:space="preserve"> Brandwerende overheaddeur, PYREX OHD EI(1) 120</w:t>
      </w:r>
    </w:p>
    <w:p w14:paraId="49721CF0" w14:textId="77777777" w:rsidR="00DF3945" w:rsidRDefault="00DF3945" w:rsidP="00DF394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Brandwerendheid (NEN-EN 13501-2) (klasse): EI(1) 120 </w:t>
      </w:r>
    </w:p>
    <w:p w14:paraId="39CCF2D6" w14:textId="77777777" w:rsidR="00DF3945" w:rsidRDefault="00DF3945" w:rsidP="00DF394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Dagmaat breedte (mm): 5.175</w:t>
      </w:r>
    </w:p>
    <w:p w14:paraId="068CD8CF" w14:textId="77777777" w:rsidR="00DF3945" w:rsidRDefault="00DF3945" w:rsidP="00DF394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Dagmaat hoogte (mm): 6.967</w:t>
      </w:r>
    </w:p>
    <w:p w14:paraId="6466213D" w14:textId="77777777" w:rsidR="00DF3945" w:rsidRDefault="00DF3945" w:rsidP="00DF394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Max. oppervlakte (m²): 23,5</w:t>
      </w:r>
    </w:p>
    <w:p w14:paraId="3D160929" w14:textId="77777777" w:rsidR="00DF3945" w:rsidRDefault="00DF3945" w:rsidP="00DF394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Zelfsluitend (NEN-EN 13501-2): C</w:t>
      </w:r>
    </w:p>
    <w:p w14:paraId="116A483B" w14:textId="77777777" w:rsidR="00DF3945" w:rsidRDefault="00DF3945" w:rsidP="00DF3945">
      <w:pPr>
        <w:pStyle w:val="Geenafstand"/>
        <w:rPr>
          <w:rFonts w:ascii="Arial" w:hAnsi="Arial" w:cs="Arial"/>
          <w:sz w:val="20"/>
          <w:szCs w:val="20"/>
        </w:rPr>
      </w:pPr>
      <w:r w:rsidRPr="003A3FCA">
        <w:rPr>
          <w:rFonts w:ascii="Arial" w:hAnsi="Arial" w:cs="Arial"/>
          <w:sz w:val="20"/>
          <w:szCs w:val="20"/>
        </w:rPr>
        <w:t xml:space="preserve">Aansturing: Middels BMI of </w:t>
      </w:r>
      <w:proofErr w:type="spellStart"/>
      <w:r w:rsidRPr="003A3FCA">
        <w:rPr>
          <w:rFonts w:ascii="Arial" w:hAnsi="Arial" w:cs="Arial"/>
          <w:sz w:val="20"/>
          <w:szCs w:val="20"/>
        </w:rPr>
        <w:t>stand-alone</w:t>
      </w:r>
      <w:proofErr w:type="spellEnd"/>
      <w:r w:rsidRPr="003A3FCA">
        <w:rPr>
          <w:rFonts w:ascii="Arial" w:hAnsi="Arial" w:cs="Arial"/>
          <w:sz w:val="20"/>
          <w:szCs w:val="20"/>
        </w:rPr>
        <w:t xml:space="preserve"> via rookmelde</w:t>
      </w:r>
      <w:r>
        <w:rPr>
          <w:rFonts w:ascii="Arial" w:hAnsi="Arial" w:cs="Arial"/>
          <w:sz w:val="20"/>
          <w:szCs w:val="20"/>
        </w:rPr>
        <w:t>rs</w:t>
      </w:r>
    </w:p>
    <w:p w14:paraId="3561CD36" w14:textId="77777777" w:rsidR="00DF3945" w:rsidRDefault="00DF3945" w:rsidP="00DF394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Pantser:</w:t>
      </w:r>
    </w:p>
    <w:p w14:paraId="040A58ED" w14:textId="77777777" w:rsidR="00DF3945" w:rsidRDefault="00DF3945" w:rsidP="00DF394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Stalen panelen voorzien van composiet</w:t>
      </w:r>
    </w:p>
    <w:p w14:paraId="1C023A71" w14:textId="77777777" w:rsidR="00DF3945" w:rsidRDefault="00DF3945" w:rsidP="00DF394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dikte(mm): 80</w:t>
      </w:r>
    </w:p>
    <w:p w14:paraId="1C88B953" w14:textId="77777777" w:rsidR="00DF3945" w:rsidRDefault="00DF3945" w:rsidP="00DF394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hoogte(mm): 550</w:t>
      </w:r>
    </w:p>
    <w:p w14:paraId="443A6870" w14:textId="77777777" w:rsidR="00DF3945" w:rsidRDefault="00DF3945" w:rsidP="00DF394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Standaard wit, mogelijk in elke standaard RAL kleur</w:t>
      </w:r>
    </w:p>
    <w:p w14:paraId="0FC56EE0" w14:textId="77777777" w:rsidR="00DF3945" w:rsidRDefault="00DF3945" w:rsidP="00DF394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Frame:</w:t>
      </w:r>
    </w:p>
    <w:p w14:paraId="243B4737" w14:textId="77777777" w:rsidR="00DF3945" w:rsidRDefault="00DF3945" w:rsidP="00DF394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Modulair stalen railsysteem</w:t>
      </w:r>
    </w:p>
    <w:p w14:paraId="1127D988" w14:textId="77777777" w:rsidR="00DF3945" w:rsidRDefault="00DF3945" w:rsidP="00DF394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Niet mogelijk in RAL kleur</w:t>
      </w:r>
    </w:p>
    <w:p w14:paraId="40D0F3FF" w14:textId="77777777" w:rsidR="00DF3945" w:rsidRDefault="00DF3945" w:rsidP="00DF394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Montage: </w:t>
      </w:r>
    </w:p>
    <w:p w14:paraId="2B2D6351" w14:textId="77777777" w:rsidR="00DF3945" w:rsidRDefault="00DF3945" w:rsidP="00DF394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op de dag montage</w:t>
      </w:r>
    </w:p>
    <w:p w14:paraId="0747E090" w14:textId="77777777" w:rsidR="00DF3945" w:rsidRDefault="00DF3945" w:rsidP="00DF394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extra verlaagd railbeslag vanaf 500mm</w:t>
      </w:r>
    </w:p>
    <w:p w14:paraId="6B7EA863" w14:textId="77777777" w:rsidR="00DF3945" w:rsidRPr="000618AA" w:rsidRDefault="00DF3945" w:rsidP="00DF3945">
      <w:pPr>
        <w:pStyle w:val="Geenafstand"/>
        <w:rPr>
          <w:rFonts w:ascii="Arial" w:hAnsi="Arial" w:cs="Arial"/>
          <w:sz w:val="20"/>
          <w:szCs w:val="20"/>
        </w:rPr>
      </w:pPr>
      <w:r w:rsidRPr="000618AA">
        <w:rPr>
          <w:rFonts w:ascii="Arial" w:hAnsi="Arial" w:cs="Arial"/>
          <w:sz w:val="20"/>
          <w:szCs w:val="20"/>
        </w:rPr>
        <w:t>- highlift railbeslag of verticaal railbeslag vanaf</w:t>
      </w:r>
      <w:r>
        <w:rPr>
          <w:rFonts w:ascii="Arial" w:hAnsi="Arial" w:cs="Arial"/>
          <w:sz w:val="20"/>
          <w:szCs w:val="20"/>
        </w:rPr>
        <w:t xml:space="preserve"> 1.600mm</w:t>
      </w:r>
    </w:p>
    <w:p w14:paraId="750EC104" w14:textId="77777777" w:rsidR="00DF3945" w:rsidRDefault="00DF3945" w:rsidP="00DF394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Gecertificeerde ondergrond: Beton, kalkzandsteen, metselwerk</w:t>
      </w:r>
    </w:p>
    <w:p w14:paraId="520FBBC0" w14:textId="77777777" w:rsidR="00DF3945" w:rsidRDefault="00DF3945" w:rsidP="00DF394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Aandrijving:</w:t>
      </w:r>
    </w:p>
    <w:p w14:paraId="40A293FC" w14:textId="77777777" w:rsidR="00DF3945" w:rsidRDefault="00DF3945" w:rsidP="00DF394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- 400 volt </w:t>
      </w:r>
      <w:proofErr w:type="spellStart"/>
      <w:r>
        <w:rPr>
          <w:rFonts w:ascii="Arial" w:hAnsi="Arial" w:cs="Arial"/>
          <w:sz w:val="20"/>
          <w:szCs w:val="20"/>
        </w:rPr>
        <w:t>failsafe</w:t>
      </w:r>
      <w:proofErr w:type="spellEnd"/>
      <w:r>
        <w:rPr>
          <w:rFonts w:ascii="Arial" w:hAnsi="Arial" w:cs="Arial"/>
          <w:sz w:val="20"/>
          <w:szCs w:val="20"/>
        </w:rPr>
        <w:t xml:space="preserve"> kettingwielmotor, </w:t>
      </w:r>
      <w:proofErr w:type="spellStart"/>
      <w:r>
        <w:rPr>
          <w:rFonts w:ascii="Arial" w:hAnsi="Arial" w:cs="Arial"/>
          <w:sz w:val="20"/>
          <w:szCs w:val="20"/>
        </w:rPr>
        <w:t>gravitair</w:t>
      </w:r>
      <w:proofErr w:type="spellEnd"/>
      <w:r>
        <w:rPr>
          <w:rFonts w:ascii="Arial" w:hAnsi="Arial" w:cs="Arial"/>
          <w:sz w:val="20"/>
          <w:szCs w:val="20"/>
        </w:rPr>
        <w:t xml:space="preserve"> zelfsluitend</w:t>
      </w:r>
    </w:p>
    <w:p w14:paraId="3813FF37" w14:textId="77777777" w:rsidR="00DF3945" w:rsidRDefault="00DF3945" w:rsidP="00DF394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ATEX explosiegevoelige besturing en toebehoren (optioneel)</w:t>
      </w:r>
    </w:p>
    <w:p w14:paraId="7232C48F" w14:textId="77777777" w:rsidR="00DF3945" w:rsidRDefault="00DF3945" w:rsidP="00DF394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Bediening: </w:t>
      </w:r>
    </w:p>
    <w:p w14:paraId="20AB8B27" w14:textId="77777777" w:rsidR="00DF3945" w:rsidRDefault="00DF3945" w:rsidP="00DF394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Sleutel- / draaischakelaar </w:t>
      </w:r>
    </w:p>
    <w:p w14:paraId="70060B8A" w14:textId="77777777" w:rsidR="00DF3945" w:rsidRDefault="00DF3945" w:rsidP="00DF394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Handzender </w:t>
      </w:r>
    </w:p>
    <w:p w14:paraId="32F5AC10" w14:textId="77777777" w:rsidR="00DF3945" w:rsidRDefault="00DF3945" w:rsidP="00DF394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Beveiliging:</w:t>
      </w:r>
    </w:p>
    <w:p w14:paraId="15D6B044" w14:textId="77777777" w:rsidR="00DF3945" w:rsidRDefault="00DF3945" w:rsidP="00DF394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Lichtlijstbeveiliging optioneel</w:t>
      </w:r>
    </w:p>
    <w:p w14:paraId="6834DAFF" w14:textId="77777777" w:rsidR="00DF3945" w:rsidRDefault="00DF3945" w:rsidP="00DF394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Kabelbreukbeveiliging</w:t>
      </w:r>
    </w:p>
    <w:p w14:paraId="4EC24E9D" w14:textId="77777777" w:rsidR="00DF3945" w:rsidRDefault="00DF3945" w:rsidP="00DF394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proofErr w:type="spellStart"/>
      <w:r>
        <w:rPr>
          <w:rFonts w:ascii="Arial" w:hAnsi="Arial" w:cs="Arial"/>
          <w:sz w:val="20"/>
          <w:szCs w:val="20"/>
        </w:rPr>
        <w:t>Inbraakwerende</w:t>
      </w:r>
      <w:proofErr w:type="spellEnd"/>
      <w:r>
        <w:rPr>
          <w:rFonts w:ascii="Arial" w:hAnsi="Arial" w:cs="Arial"/>
          <w:sz w:val="20"/>
          <w:szCs w:val="20"/>
        </w:rPr>
        <w:t xml:space="preserve"> uitvoering conform RC2 of RC3</w:t>
      </w:r>
    </w:p>
    <w:p w14:paraId="0F4EBF0B" w14:textId="77777777" w:rsidR="00DF3945" w:rsidRDefault="00DF3945" w:rsidP="00DF394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Weerstand tegen windbelasting (NEN-EN 12424) (klasse): 0 t/m 5</w:t>
      </w:r>
    </w:p>
    <w:p w14:paraId="5B03D2F3" w14:textId="77777777" w:rsidR="00DF3945" w:rsidRPr="003A3FCA" w:rsidRDefault="00DF3945" w:rsidP="00DF3945">
      <w:pPr>
        <w:pStyle w:val="Geenafstand"/>
        <w:rPr>
          <w:rFonts w:ascii="Arial" w:hAnsi="Arial" w:cs="Arial"/>
          <w:sz w:val="20"/>
          <w:szCs w:val="20"/>
        </w:rPr>
      </w:pPr>
    </w:p>
    <w:p w14:paraId="3CC098D5" w14:textId="77777777" w:rsidR="00DF3945" w:rsidRDefault="00DF3945" w:rsidP="00DF3945">
      <w:pPr>
        <w:pStyle w:val="Geenafstand"/>
        <w:rPr>
          <w:rFonts w:ascii="Arial" w:hAnsi="Arial" w:cs="Arial"/>
          <w:sz w:val="20"/>
          <w:szCs w:val="20"/>
        </w:rPr>
      </w:pPr>
    </w:p>
    <w:p w14:paraId="43B3F414" w14:textId="77777777" w:rsidR="00DF3945" w:rsidRDefault="00DF3945" w:rsidP="00DF394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Toepassing:</w:t>
      </w:r>
    </w:p>
    <w:p w14:paraId="69A76ECB" w14:textId="77777777" w:rsidR="00DF3945" w:rsidRPr="003A3FCA" w:rsidRDefault="00DF3945" w:rsidP="00DF3945">
      <w:pPr>
        <w:pStyle w:val="Geenafstand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Brandwerende roldeur voor personen, - goederen- en voertuigentoegang PGS15. </w:t>
      </w:r>
    </w:p>
    <w:p w14:paraId="31F63B15" w14:textId="05B20A07" w:rsidR="00C501F6" w:rsidRPr="008B0330" w:rsidRDefault="00C501F6" w:rsidP="008B0330"/>
    <w:sectPr w:rsidR="00C501F6" w:rsidRPr="008B0330" w:rsidSect="00C501F6">
      <w:headerReference w:type="default" r:id="rId6"/>
      <w:footerReference w:type="default" r:id="rId7"/>
      <w:pgSz w:w="11906" w:h="16838"/>
      <w:pgMar w:top="1417" w:right="1417" w:bottom="1417" w:left="1417" w:header="284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9863E" w14:textId="77777777" w:rsidR="00664372" w:rsidRDefault="00664372" w:rsidP="00664372">
      <w:pPr>
        <w:spacing w:after="0" w:line="240" w:lineRule="auto"/>
      </w:pPr>
      <w:r>
        <w:separator/>
      </w:r>
    </w:p>
  </w:endnote>
  <w:endnote w:type="continuationSeparator" w:id="0">
    <w:p w14:paraId="2BEC89CB" w14:textId="77777777" w:rsidR="00664372" w:rsidRDefault="00664372" w:rsidP="00664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12551" w14:textId="77777777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b/>
        <w:bCs/>
        <w:color w:val="000000"/>
        <w:sz w:val="12"/>
        <w:szCs w:val="12"/>
        <w:lang w:val="de-DE"/>
      </w:rPr>
    </w:pPr>
    <w:r w:rsidRPr="00664372">
      <w:rPr>
        <w:rFonts w:ascii="Verdana" w:hAnsi="Verdana" w:cstheme="minorHAnsi"/>
        <w:b/>
        <w:bCs/>
        <w:color w:val="000000"/>
        <w:sz w:val="12"/>
        <w:szCs w:val="12"/>
        <w:lang w:val="de-DE"/>
      </w:rPr>
      <w:t>GNS Brinkman B.V.</w:t>
    </w:r>
  </w:p>
  <w:p w14:paraId="1B717F5A" w14:textId="2D35D97C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color w:val="000000"/>
        <w:sz w:val="12"/>
        <w:szCs w:val="12"/>
      </w:rPr>
    </w:pPr>
    <w:r w:rsidRPr="00664372">
      <w:rPr>
        <w:rFonts w:ascii="Verdana" w:hAnsi="Verdana" w:cstheme="minorHAnsi"/>
        <w:color w:val="000000"/>
        <w:sz w:val="12"/>
        <w:szCs w:val="12"/>
      </w:rPr>
      <w:t xml:space="preserve">Vredeweg 7 </w:t>
    </w:r>
    <w:r w:rsidRPr="00664372">
      <w:rPr>
        <w:rFonts w:ascii="Verdana" w:hAnsi="Verdana" w:cs="Arial"/>
        <w:sz w:val="12"/>
        <w:szCs w:val="12"/>
      </w:rPr>
      <w:t>·</w:t>
    </w:r>
    <w:r w:rsidRPr="00664372">
      <w:rPr>
        <w:rFonts w:ascii="Verdana" w:hAnsi="Verdana" w:cstheme="minorHAnsi"/>
        <w:color w:val="000000"/>
        <w:sz w:val="12"/>
        <w:szCs w:val="12"/>
      </w:rPr>
      <w:t xml:space="preserve"> 1505 HH Zaandam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The Netherlands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</w:t>
    </w:r>
    <w:r w:rsidRPr="00664372">
      <w:rPr>
        <w:rFonts w:ascii="Verdana" w:hAnsi="Verdana" w:cstheme="minorHAnsi"/>
        <w:color w:val="666666"/>
        <w:sz w:val="12"/>
        <w:szCs w:val="12"/>
      </w:rPr>
      <w:t xml:space="preserve">T </w:t>
    </w:r>
    <w:r w:rsidRPr="00664372">
      <w:rPr>
        <w:rFonts w:ascii="Verdana" w:hAnsi="Verdana" w:cstheme="minorHAnsi"/>
        <w:color w:val="000000"/>
        <w:sz w:val="12"/>
        <w:szCs w:val="12"/>
      </w:rPr>
      <w:t>075-6474600</w:t>
    </w:r>
  </w:p>
  <w:p w14:paraId="6FC18334" w14:textId="51146920" w:rsidR="00664372" w:rsidRPr="00035140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sz w:val="12"/>
        <w:szCs w:val="12"/>
        <w:lang w:val="en-US"/>
      </w:rPr>
    </w:pP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E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info@gnsbrinkman.nl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>
      <w:fldChar w:fldCharType="begin"/>
    </w:r>
    <w:r w:rsidRPr="00251F88">
      <w:rPr>
        <w:lang w:val="en-US"/>
      </w:rPr>
      <w:instrText>HYPERLINK "http://www.gnsbrinkman.nl"</w:instrText>
    </w:r>
    <w:r>
      <w:fldChar w:fldCharType="separate"/>
    </w:r>
    <w:r w:rsidRPr="00035140">
      <w:rPr>
        <w:rStyle w:val="Hyperlink"/>
        <w:rFonts w:ascii="Verdana" w:hAnsi="Verdana" w:cstheme="minorHAnsi"/>
        <w:sz w:val="12"/>
        <w:szCs w:val="12"/>
        <w:lang w:val="en-US"/>
      </w:rPr>
      <w:t>www.gnsbrinkman.nl</w:t>
    </w:r>
    <w:r>
      <w:rPr>
        <w:rStyle w:val="Hyperlink"/>
        <w:rFonts w:ascii="Verdana" w:hAnsi="Verdana" w:cstheme="minorHAnsi"/>
        <w:sz w:val="12"/>
        <w:szCs w:val="12"/>
        <w:lang w:val="en-US"/>
      </w:rPr>
      <w:fldChar w:fldCharType="end"/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>·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BTW nr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NL8517.17.251.B.01 </w:t>
    </w:r>
    <w:proofErr w:type="spellStart"/>
    <w:r w:rsidRPr="00035140">
      <w:rPr>
        <w:rFonts w:ascii="Verdana" w:hAnsi="Verdana" w:cstheme="minorHAnsi"/>
        <w:color w:val="666666"/>
        <w:sz w:val="12"/>
        <w:szCs w:val="12"/>
        <w:lang w:val="en-US"/>
      </w:rPr>
      <w:t>KvK</w:t>
    </w:r>
    <w:proofErr w:type="spellEnd"/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>55448518</w:t>
    </w:r>
    <w:r>
      <w:rPr>
        <w:rFonts w:ascii="Verdana" w:hAnsi="Verdana" w:cstheme="minorHAnsi"/>
        <w:noProof/>
        <w:color w:val="000000"/>
        <w:sz w:val="12"/>
        <w:szCs w:val="12"/>
        <w:lang w:eastAsia="nl-NL"/>
      </w:rPr>
      <w:drawing>
        <wp:anchor distT="0" distB="0" distL="114300" distR="114300" simplePos="0" relativeHeight="251659264" behindDoc="1" locked="0" layoutInCell="1" allowOverlap="1" wp14:anchorId="255754C6" wp14:editId="225BEF8C">
          <wp:simplePos x="0" y="0"/>
          <wp:positionH relativeFrom="column">
            <wp:posOffset>5480685</wp:posOffset>
          </wp:positionH>
          <wp:positionV relativeFrom="paragraph">
            <wp:posOffset>18415</wp:posOffset>
          </wp:positionV>
          <wp:extent cx="663575" cy="161925"/>
          <wp:effectExtent l="0" t="0" r="3175" b="9525"/>
          <wp:wrapThrough wrapText="bothSides">
            <wp:wrapPolygon edited="0">
              <wp:start x="0" y="0"/>
              <wp:lineTo x="0" y="20329"/>
              <wp:lineTo x="21083" y="20329"/>
              <wp:lineTo x="21083" y="0"/>
              <wp:lineTo x="0" y="0"/>
            </wp:wrapPolygon>
          </wp:wrapThrough>
          <wp:docPr id="43" name="Afbeelding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" cy="161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IBAN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NL48 RABO 0134 730 445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BIC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RABONL2U.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D3003" w14:textId="77777777" w:rsidR="00664372" w:rsidRDefault="00664372" w:rsidP="00664372">
      <w:pPr>
        <w:spacing w:after="0" w:line="240" w:lineRule="auto"/>
      </w:pPr>
      <w:r>
        <w:separator/>
      </w:r>
    </w:p>
  </w:footnote>
  <w:footnote w:type="continuationSeparator" w:id="0">
    <w:p w14:paraId="38BED367" w14:textId="77777777" w:rsidR="00664372" w:rsidRDefault="00664372" w:rsidP="00664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6DD4E" w14:textId="77777777" w:rsidR="00664372" w:rsidRDefault="00664372" w:rsidP="008F4598">
    <w:pPr>
      <w:pStyle w:val="Koptekst"/>
      <w:ind w:left="-567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86926C6" wp14:editId="5051E483">
          <wp:simplePos x="0" y="0"/>
          <wp:positionH relativeFrom="column">
            <wp:posOffset>1567906</wp:posOffset>
          </wp:positionH>
          <wp:positionV relativeFrom="paragraph">
            <wp:posOffset>113665</wp:posOffset>
          </wp:positionV>
          <wp:extent cx="2398662" cy="387350"/>
          <wp:effectExtent l="0" t="0" r="1905" b="0"/>
          <wp:wrapNone/>
          <wp:docPr id="42" name="Afbeelding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8662" cy="38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372"/>
    <w:rsid w:val="00031633"/>
    <w:rsid w:val="00035140"/>
    <w:rsid w:val="00167F9D"/>
    <w:rsid w:val="00220FE3"/>
    <w:rsid w:val="00251F88"/>
    <w:rsid w:val="00270932"/>
    <w:rsid w:val="00384536"/>
    <w:rsid w:val="004500D4"/>
    <w:rsid w:val="00617469"/>
    <w:rsid w:val="00664372"/>
    <w:rsid w:val="006C5B42"/>
    <w:rsid w:val="00765127"/>
    <w:rsid w:val="00783505"/>
    <w:rsid w:val="0082194E"/>
    <w:rsid w:val="008B0330"/>
    <w:rsid w:val="008D4CB3"/>
    <w:rsid w:val="008F4598"/>
    <w:rsid w:val="00A3091A"/>
    <w:rsid w:val="00B125AB"/>
    <w:rsid w:val="00C40FB5"/>
    <w:rsid w:val="00C501F6"/>
    <w:rsid w:val="00DF3945"/>
    <w:rsid w:val="00F0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E9E51"/>
  <w15:chartTrackingRefBased/>
  <w15:docId w15:val="{E66F2FB8-C9D9-465C-BDE7-1F2544E3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64372"/>
  </w:style>
  <w:style w:type="paragraph" w:styleId="Voettekst">
    <w:name w:val="footer"/>
    <w:basedOn w:val="Standaard"/>
    <w:link w:val="Voet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64372"/>
  </w:style>
  <w:style w:type="character" w:styleId="Hyperlink">
    <w:name w:val="Hyperlink"/>
    <w:basedOn w:val="Standaardalinea-lettertype"/>
    <w:uiPriority w:val="99"/>
    <w:unhideWhenUsed/>
    <w:rsid w:val="0066437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4372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03514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Woudt</dc:creator>
  <cp:keywords/>
  <dc:description/>
  <cp:lastModifiedBy>Tamara van Eif ( GNS Brinkman )</cp:lastModifiedBy>
  <cp:revision>2</cp:revision>
  <cp:lastPrinted>2023-05-02T14:18:00Z</cp:lastPrinted>
  <dcterms:created xsi:type="dcterms:W3CDTF">2025-07-15T10:53:00Z</dcterms:created>
  <dcterms:modified xsi:type="dcterms:W3CDTF">2025-07-15T10:53:00Z</dcterms:modified>
</cp:coreProperties>
</file>